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rPr>
          <w:rFonts w:hint="eastAsia" w:ascii="黑体" w:hAnsi="黑体" w:cs="黑体"/>
          <w:b w:val="0"/>
          <w:color w:val="000000"/>
        </w:rPr>
      </w:pPr>
      <w:r>
        <w:rPr>
          <w:rFonts w:hint="eastAsia" w:ascii="黑体" w:hAnsi="黑体" w:cs="黑体"/>
          <w:b w:val="0"/>
          <w:color w:val="000000"/>
        </w:rPr>
        <w:t>附2</w:t>
      </w:r>
    </w:p>
    <w:p>
      <w:pPr>
        <w:pStyle w:val="2"/>
        <w:spacing w:before="0" w:after="0" w:line="240" w:lineRule="auto"/>
        <w:jc w:val="center"/>
        <w:rPr>
          <w:rFonts w:hint="eastAsia" w:ascii="宋体" w:hAnsi="宋体" w:eastAsia="宋体" w:cs="宋体"/>
          <w:bCs/>
          <w:color w:val="000000"/>
          <w:sz w:val="36"/>
          <w:szCs w:val="28"/>
        </w:rPr>
      </w:pPr>
      <w:r>
        <w:rPr>
          <w:rFonts w:hint="eastAsia" w:ascii="宋体" w:hAnsi="宋体" w:eastAsia="宋体" w:cs="宋体"/>
          <w:bCs/>
          <w:color w:val="000000"/>
          <w:sz w:val="36"/>
          <w:szCs w:val="28"/>
        </w:rPr>
        <w:t>项目支出绩效评价指标体系框架（参考）</w:t>
      </w:r>
      <w:bookmarkStart w:id="0" w:name="_GoBack"/>
      <w:bookmarkEnd w:id="0"/>
    </w:p>
    <w:p>
      <w:pPr>
        <w:pStyle w:val="2"/>
        <w:spacing w:before="0" w:after="0" w:line="240" w:lineRule="auto"/>
        <w:jc w:val="center"/>
        <w:rPr>
          <w:rFonts w:hint="eastAsia"/>
          <w:bCs/>
          <w:color w:val="000000"/>
        </w:rPr>
      </w:pP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1199"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411"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789"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7341"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99"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789"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7341" w:type="dxa"/>
            <w:shd w:val="clear" w:color="auto" w:fill="FFFFFF"/>
            <w:noWrap w:val="0"/>
            <w:vAlign w:val="center"/>
          </w:tcPr>
          <w:p>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①项目立项是否符合国家法律法规、国民经济发展规划和相关政策；</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②项目立项是否符合行业发展规划和政策要求；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③项目立项是否与部门职责范围相符，属于部门履职所需；</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④项目是否属于公共财政支持范围，是否符合中央、地方事权支出责任划分原则；</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1199"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789"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7341" w:type="dxa"/>
            <w:shd w:val="clear" w:color="auto" w:fill="FFFFFF"/>
            <w:noWrap w:val="0"/>
            <w:vAlign w:val="center"/>
          </w:tcPr>
          <w:p>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①项目是否按照规定的程序申请设立；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②审批文件、材料是否符合相关要求；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1199"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789"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7341" w:type="dxa"/>
            <w:shd w:val="clear" w:color="000000" w:fill="FFFFFF"/>
            <w:noWrap w:val="0"/>
            <w:vAlign w:val="center"/>
          </w:tcPr>
          <w:p>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（如未设定预算绩效目标，也可考核其他工作任务目标）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①项目是否有绩效目标；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②项目绩效目标与实际工作内容是否具有相关性；</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③项目预期产出效益和效果是否符合正常的业绩水平；</w:t>
            </w:r>
          </w:p>
          <w:p>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1199"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789"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734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①是否将项目绩效目标细化分解为具体的绩效指标；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②是否通过清晰、可衡量的指标值予以体现；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③是否与项目目标任务数或计划数相对应。</w:t>
            </w:r>
            <w:r>
              <w:rPr>
                <w:rFonts w:hint="eastAsia" w:ascii="宋体" w:hAnsi="宋体" w:eastAsia="宋体" w:cs="宋体"/>
                <w:color w:val="000000"/>
                <w:kern w:val="0"/>
                <w:sz w:val="22"/>
                <w:szCs w:val="22"/>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1199"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789"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7341"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①预算编制是否经过科学论证；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②预算内容与项目内容是否匹配；</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③预算额度测算依据是否充分，是否按照标准编制；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1199"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789"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7341"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①预算资金分配依据是否充分；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FFFFFF"/>
            <w:noWrap w:val="0"/>
            <w:vAlign w:val="center"/>
          </w:tcPr>
          <w:p>
            <w:pPr>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1199" w:type="dxa"/>
            <w:vMerge w:val="restart"/>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1411"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789"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7341"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FFFFFF"/>
            <w:noWrap w:val="0"/>
            <w:vAlign w:val="center"/>
          </w:tcPr>
          <w:p>
            <w:pPr>
              <w:spacing w:line="0" w:lineRule="atLeast"/>
              <w:jc w:val="center"/>
              <w:rPr>
                <w:rFonts w:hint="eastAsia" w:ascii="宋体" w:hAnsi="宋体" w:eastAsia="宋体" w:cs="宋体"/>
                <w:color w:val="000000"/>
                <w:kern w:val="0"/>
                <w:sz w:val="22"/>
                <w:szCs w:val="22"/>
              </w:rPr>
            </w:pPr>
          </w:p>
        </w:tc>
        <w:tc>
          <w:tcPr>
            <w:tcW w:w="1199" w:type="dxa"/>
            <w:vMerge w:val="continue"/>
            <w:shd w:val="clear" w:color="auto" w:fill="FFFFFF"/>
            <w:noWrap w:val="0"/>
            <w:vAlign w:val="center"/>
          </w:tcPr>
          <w:p>
            <w:pPr>
              <w:spacing w:line="0" w:lineRule="atLeast"/>
              <w:jc w:val="center"/>
              <w:rPr>
                <w:rFonts w:hint="eastAsia" w:ascii="宋体" w:hAnsi="宋体" w:eastAsia="宋体" w:cs="宋体"/>
                <w:color w:val="000000"/>
                <w:kern w:val="0"/>
                <w:sz w:val="22"/>
                <w:szCs w:val="22"/>
              </w:rPr>
            </w:pPr>
          </w:p>
        </w:tc>
        <w:tc>
          <w:tcPr>
            <w:tcW w:w="1411"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789"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7341"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预算执行率=（实际支出资金/实际到位资金）×100%。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1199"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2789"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734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①是否符合国家财经法规和财务管理制度以及有关专项资金管理办法的规定；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②资金的拨付是否有完整的审批程序和手续；</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③是否符合项目预算批复或合同规定的用途；</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1199"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2789"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734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①是否已制定或具有相应的财务和业务管理制度；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1199"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1411"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2789"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734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①是否遵守相关法律法规和相关管理规定；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②项目调整及支出调整手续是否完备；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③项目合同书、验收报告、技术鉴定等资料是否齐全并及时归档；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1199"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产出数量</w:t>
            </w:r>
          </w:p>
        </w:tc>
        <w:tc>
          <w:tcPr>
            <w:tcW w:w="1411"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w:t>
            </w:r>
          </w:p>
        </w:tc>
        <w:tc>
          <w:tcPr>
            <w:tcW w:w="2789"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734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实际完成率=（实际产出数/计划产出数）×100%。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实际产出数：一定时期（本年度或项目期）内项目实际产出的产品或提供的服务数量。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1199"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产出质量</w:t>
            </w:r>
          </w:p>
        </w:tc>
        <w:tc>
          <w:tcPr>
            <w:tcW w:w="1411"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质量达标率</w:t>
            </w:r>
          </w:p>
        </w:tc>
        <w:tc>
          <w:tcPr>
            <w:tcW w:w="2789"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c>
          <w:tcPr>
            <w:tcW w:w="7341"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1199" w:type="dxa"/>
            <w:shd w:val="clear" w:color="auto" w:fill="FFFFFF"/>
            <w:noWrap w:val="0"/>
            <w:vAlign w:val="center"/>
          </w:tcPr>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产出时效</w:t>
            </w:r>
          </w:p>
        </w:tc>
        <w:tc>
          <w:tcPr>
            <w:tcW w:w="1411"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完成及时性</w:t>
            </w:r>
          </w:p>
        </w:tc>
        <w:tc>
          <w:tcPr>
            <w:tcW w:w="2789"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734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实际完成时间：项目实施单位完成该项目实际所耗用的时间。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1199"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产出成本</w:t>
            </w:r>
          </w:p>
        </w:tc>
        <w:tc>
          <w:tcPr>
            <w:tcW w:w="1411"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成本节约率</w:t>
            </w:r>
          </w:p>
        </w:tc>
        <w:tc>
          <w:tcPr>
            <w:tcW w:w="2789"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734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成本节约率=[（计划成本-实际成本）/计划成本]×100%。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实际成本：项目实施单位如期、保质、保量完成既定工作目标实际所耗费的支出。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效益　</w:t>
            </w:r>
          </w:p>
        </w:tc>
        <w:tc>
          <w:tcPr>
            <w:tcW w:w="1199"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项目效益　</w:t>
            </w:r>
          </w:p>
        </w:tc>
        <w:tc>
          <w:tcPr>
            <w:tcW w:w="1411"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实施效益</w:t>
            </w:r>
          </w:p>
        </w:tc>
        <w:tc>
          <w:tcPr>
            <w:tcW w:w="2789" w:type="dxa"/>
            <w:shd w:val="clear" w:color="auto" w:fill="FFFFFF"/>
            <w:noWrap w:val="0"/>
            <w:vAlign w:val="center"/>
          </w:tcPr>
          <w:p>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c>
          <w:tcPr>
            <w:tcW w:w="7341"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1199"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1411"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w:t>
            </w:r>
          </w:p>
        </w:tc>
        <w:tc>
          <w:tcPr>
            <w:tcW w:w="2789"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社会公众或服务对象对项目实施效果的满意程度。</w:t>
            </w:r>
          </w:p>
        </w:tc>
        <w:tc>
          <w:tcPr>
            <w:tcW w:w="7341"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r>
    </w:tbl>
    <w:p>
      <w:pPr>
        <w:spacing w:line="600" w:lineRule="exact"/>
        <w:rPr>
          <w:rFonts w:ascii="仿宋_GB2312"/>
          <w:bCs/>
          <w:sz w:val="32"/>
          <w:szCs w:val="32"/>
        </w:rPr>
        <w:sectPr>
          <w:pgSz w:w="16838" w:h="11906" w:orient="landscape"/>
          <w:pgMar w:top="1531" w:right="1928" w:bottom="1531" w:left="1701" w:header="737" w:footer="851" w:gutter="0"/>
          <w:cols w:space="720" w:num="1"/>
          <w:docGrid w:type="lines" w:linePitch="408"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46215"/>
    <w:rsid w:val="3274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2020-04-17T09:55:00Z</dcterms:created>
  <dc:creator>徐定成</dc:creator>
  <cp:lastModifiedBy>徐定成</cp:lastModifiedBy>
  <dcterms:modified xsi:type="dcterms:W3CDTF">2020-04-17T09:56:32Z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